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7B580" w14:textId="56C3A908" w:rsidR="00A57EA3" w:rsidRPr="006A60B2" w:rsidRDefault="00BE1751" w:rsidP="006A60B2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>
        <w:rPr>
          <w:b/>
          <w:bCs/>
          <w:lang w:val="en-US"/>
        </w:rPr>
        <w:t>Line-items “Other”</w:t>
      </w:r>
      <w:r w:rsidR="00A57EA3" w:rsidRPr="00BC0CCF">
        <w:rPr>
          <w:b/>
          <w:bCs/>
          <w:lang w:val="en-US"/>
        </w:rPr>
        <w:t>:</w:t>
      </w:r>
    </w:p>
    <w:p w14:paraId="0833F824" w14:textId="0998BC8D" w:rsidR="002101F3" w:rsidRDefault="00A6784E">
      <w:pPr>
        <w:rPr>
          <w:lang w:val="en-US"/>
        </w:rPr>
      </w:pPr>
      <w:r>
        <w:rPr>
          <w:lang w:val="en-US"/>
        </w:rPr>
        <w:t>Given the requirement to price all line items mentioned on the pricing schedule, p</w:t>
      </w:r>
      <w:r w:rsidR="002101F3">
        <w:rPr>
          <w:lang w:val="en-US"/>
        </w:rPr>
        <w:t xml:space="preserve">lease provide more details on the volumes </w:t>
      </w:r>
      <w:r w:rsidR="00A86A8E">
        <w:rPr>
          <w:lang w:val="en-US"/>
        </w:rPr>
        <w:t xml:space="preserve">in the line-items </w:t>
      </w:r>
      <w:r w:rsidR="00A16CF9">
        <w:rPr>
          <w:lang w:val="en-US"/>
        </w:rPr>
        <w:t>that contain the description “Other”</w:t>
      </w:r>
      <w:r w:rsidR="00A86A8E">
        <w:rPr>
          <w:lang w:val="en-US"/>
        </w:rPr>
        <w:t>.</w:t>
      </w:r>
    </w:p>
    <w:p w14:paraId="2B01B327" w14:textId="57E44994" w:rsidR="002101F3" w:rsidRPr="002101F3" w:rsidRDefault="002101F3" w:rsidP="002101F3">
      <w:pPr>
        <w:pStyle w:val="ListParagraph"/>
        <w:numPr>
          <w:ilvl w:val="0"/>
          <w:numId w:val="1"/>
        </w:numPr>
        <w:rPr>
          <w:lang w:val="en-US"/>
        </w:rPr>
      </w:pPr>
      <w:r w:rsidRPr="002101F3">
        <w:rPr>
          <w:lang w:val="en-US"/>
        </w:rPr>
        <w:t>Line 33-Other (</w:t>
      </w:r>
      <w:r w:rsidR="00EF753C">
        <w:rPr>
          <w:lang w:val="en-US"/>
        </w:rPr>
        <w:t>S</w:t>
      </w:r>
      <w:r w:rsidRPr="002101F3">
        <w:rPr>
          <w:lang w:val="en-US"/>
        </w:rPr>
        <w:t>ervice Fees-Domestic): 350</w:t>
      </w:r>
    </w:p>
    <w:p w14:paraId="56487A52" w14:textId="2A6DEC57" w:rsidR="002101F3" w:rsidRPr="002101F3" w:rsidRDefault="002101F3" w:rsidP="002101F3">
      <w:pPr>
        <w:pStyle w:val="ListParagraph"/>
        <w:numPr>
          <w:ilvl w:val="0"/>
          <w:numId w:val="1"/>
        </w:numPr>
        <w:rPr>
          <w:lang w:val="en-US"/>
        </w:rPr>
      </w:pPr>
      <w:r w:rsidRPr="002101F3">
        <w:rPr>
          <w:lang w:val="en-US"/>
        </w:rPr>
        <w:t>Line 34-Other (Service Fees-Service): 350</w:t>
      </w:r>
    </w:p>
    <w:p w14:paraId="4C55648C" w14:textId="2874F87F" w:rsidR="002101F3" w:rsidRDefault="002101F3" w:rsidP="002101F3">
      <w:pPr>
        <w:pStyle w:val="ListParagraph"/>
        <w:numPr>
          <w:ilvl w:val="0"/>
          <w:numId w:val="1"/>
        </w:numPr>
        <w:rPr>
          <w:lang w:val="en-US"/>
        </w:rPr>
      </w:pPr>
      <w:r w:rsidRPr="002101F3">
        <w:rPr>
          <w:lang w:val="en-US"/>
        </w:rPr>
        <w:t>Line 35-Other (Service Fees-International): 100</w:t>
      </w:r>
    </w:p>
    <w:p w14:paraId="6779ED3E" w14:textId="50B80279" w:rsidR="002101F3" w:rsidRDefault="00EF753C" w:rsidP="002101F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Line 36-Other (Service Fees-Regional): 50</w:t>
      </w:r>
    </w:p>
    <w:p w14:paraId="45E74D30" w14:textId="1D5EE592" w:rsidR="00EF753C" w:rsidRDefault="00EF753C" w:rsidP="002101F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Line 37-Other (Specify): 50</w:t>
      </w:r>
    </w:p>
    <w:p w14:paraId="02405CAD" w14:textId="77777777" w:rsidR="002023CE" w:rsidRDefault="002023CE" w:rsidP="002023CE">
      <w:pPr>
        <w:pStyle w:val="ListParagraph"/>
        <w:rPr>
          <w:lang w:val="en-US"/>
        </w:rPr>
      </w:pPr>
    </w:p>
    <w:p w14:paraId="3D443A7D" w14:textId="509FEC36" w:rsidR="002023CE" w:rsidRDefault="002023CE" w:rsidP="002023CE">
      <w:pPr>
        <w:rPr>
          <w:b/>
          <w:bCs/>
          <w:lang w:val="en-US"/>
        </w:rPr>
      </w:pPr>
      <w:r w:rsidRPr="002023CE">
        <w:rPr>
          <w:b/>
          <w:bCs/>
          <w:lang w:val="en-US"/>
        </w:rPr>
        <w:t>Response:</w:t>
      </w:r>
    </w:p>
    <w:p w14:paraId="4A6BDB88" w14:textId="4C6FA7CA" w:rsidR="00CB48A3" w:rsidRPr="00A86A8E" w:rsidRDefault="007A2E51" w:rsidP="002023CE">
      <w:pPr>
        <w:rPr>
          <w:lang w:val="en-US"/>
        </w:rPr>
      </w:pPr>
      <w:r w:rsidRPr="00A86A8E">
        <w:rPr>
          <w:lang w:val="en-US"/>
        </w:rPr>
        <w:t xml:space="preserve">The line items “Other” were included to ensure that if there are items that have not been specifically mentioned in the </w:t>
      </w:r>
      <w:r w:rsidR="00437FA6" w:rsidRPr="00A86A8E">
        <w:rPr>
          <w:lang w:val="en-US"/>
        </w:rPr>
        <w:t>other line items, the bidders can add these items under “Other”</w:t>
      </w:r>
      <w:r w:rsidR="009F52A2" w:rsidRPr="00A86A8E">
        <w:rPr>
          <w:lang w:val="en-US"/>
        </w:rPr>
        <w:t xml:space="preserve">. The volumes added are an indication/estimate of how many these </w:t>
      </w:r>
      <w:r w:rsidR="00224F1E" w:rsidRPr="00A86A8E">
        <w:rPr>
          <w:lang w:val="en-US"/>
        </w:rPr>
        <w:t xml:space="preserve">may be based on past transactions.  </w:t>
      </w:r>
    </w:p>
    <w:p w14:paraId="6D9EE3BC" w14:textId="77777777" w:rsidR="00224F1E" w:rsidRPr="00A86A8E" w:rsidRDefault="00224F1E" w:rsidP="002023CE">
      <w:pPr>
        <w:rPr>
          <w:lang w:val="en-US"/>
        </w:rPr>
      </w:pPr>
    </w:p>
    <w:p w14:paraId="5125408F" w14:textId="3D58ED45" w:rsidR="00224F1E" w:rsidRPr="00A86A8E" w:rsidRDefault="00224F1E" w:rsidP="002023CE">
      <w:pPr>
        <w:rPr>
          <w:lang w:val="en-US"/>
        </w:rPr>
      </w:pPr>
      <w:r w:rsidRPr="00A86A8E">
        <w:rPr>
          <w:lang w:val="en-US"/>
        </w:rPr>
        <w:t xml:space="preserve">The </w:t>
      </w:r>
      <w:r w:rsidR="00141EC5" w:rsidRPr="00A86A8E">
        <w:rPr>
          <w:lang w:val="en-US"/>
        </w:rPr>
        <w:t>prospective</w:t>
      </w:r>
      <w:r w:rsidRPr="00A86A8E">
        <w:rPr>
          <w:lang w:val="en-US"/>
        </w:rPr>
        <w:t xml:space="preserve"> bidders are encouraged t</w:t>
      </w:r>
      <w:r w:rsidR="005B7BD7" w:rsidRPr="00A86A8E">
        <w:rPr>
          <w:lang w:val="en-US"/>
        </w:rPr>
        <w:t>o pricing also taking into account their experience in the industry</w:t>
      </w:r>
      <w:r w:rsidR="00141EC5" w:rsidRPr="00A86A8E">
        <w:rPr>
          <w:lang w:val="en-US"/>
        </w:rPr>
        <w:t xml:space="preserve"> given the </w:t>
      </w:r>
      <w:r w:rsidR="00A86A8E" w:rsidRPr="00A86A8E">
        <w:rPr>
          <w:lang w:val="en-US"/>
        </w:rPr>
        <w:t>information supplied</w:t>
      </w:r>
      <w:r w:rsidR="00141EC5" w:rsidRPr="00A86A8E">
        <w:rPr>
          <w:lang w:val="en-US"/>
        </w:rPr>
        <w:t>.</w:t>
      </w:r>
    </w:p>
    <w:p w14:paraId="5C08E4DF" w14:textId="77777777" w:rsidR="00CB48A3" w:rsidRPr="002023CE" w:rsidRDefault="00CB48A3" w:rsidP="002023CE">
      <w:pPr>
        <w:rPr>
          <w:b/>
          <w:bCs/>
          <w:lang w:val="en-US"/>
        </w:rPr>
      </w:pPr>
    </w:p>
    <w:p w14:paraId="1DA6A1EA" w14:textId="25863E56" w:rsidR="00A86A8E" w:rsidRPr="00BC0CCF" w:rsidRDefault="00E43E13" w:rsidP="00BC0CCF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>
        <w:rPr>
          <w:b/>
          <w:bCs/>
          <w:lang w:val="en-US"/>
        </w:rPr>
        <w:t>Travel Lodge Card/Payment methods</w:t>
      </w:r>
      <w:r w:rsidR="00A86A8E" w:rsidRPr="00BC0CCF">
        <w:rPr>
          <w:b/>
          <w:bCs/>
          <w:lang w:val="en-US"/>
        </w:rPr>
        <w:t>:</w:t>
      </w:r>
    </w:p>
    <w:p w14:paraId="604ADF3D" w14:textId="058B2BD2" w:rsidR="00EF753C" w:rsidRDefault="00A86A8E" w:rsidP="00EF753C">
      <w:pPr>
        <w:rPr>
          <w:lang w:val="en-US"/>
        </w:rPr>
      </w:pPr>
      <w:r>
        <w:rPr>
          <w:lang w:val="en-US"/>
        </w:rPr>
        <w:t>L</w:t>
      </w:r>
      <w:r w:rsidR="00EF753C">
        <w:rPr>
          <w:lang w:val="en-US"/>
        </w:rPr>
        <w:t>ine</w:t>
      </w:r>
      <w:r>
        <w:rPr>
          <w:lang w:val="en-US"/>
        </w:rPr>
        <w:t>-</w:t>
      </w:r>
      <w:r w:rsidR="00EF753C">
        <w:rPr>
          <w:lang w:val="en-US"/>
        </w:rPr>
        <w:t>item 30 of the pricing schedule</w:t>
      </w:r>
      <w:r w:rsidR="00E57183">
        <w:rPr>
          <w:lang w:val="en-US"/>
        </w:rPr>
        <w:t xml:space="preserve"> contains an item for travel log card </w:t>
      </w:r>
      <w:r w:rsidR="00CD2355">
        <w:rPr>
          <w:lang w:val="en-US"/>
        </w:rPr>
        <w:t>reconciliations</w:t>
      </w:r>
      <w:r w:rsidR="00187028">
        <w:rPr>
          <w:lang w:val="en-US"/>
        </w:rPr>
        <w:t xml:space="preserve">. With the intention of </w:t>
      </w:r>
      <w:r w:rsidR="00DC1D19">
        <w:rPr>
          <w:lang w:val="en-US"/>
        </w:rPr>
        <w:t xml:space="preserve">having everything online, is there going to be any </w:t>
      </w:r>
      <w:r w:rsidR="00087053">
        <w:rPr>
          <w:lang w:val="en-US"/>
        </w:rPr>
        <w:t>transactions that are paid for in 30 days or will everything be through the travel lodge card?</w:t>
      </w:r>
    </w:p>
    <w:p w14:paraId="0176DD76" w14:textId="77777777" w:rsidR="00AB7630" w:rsidRDefault="00AB7630" w:rsidP="00EF753C">
      <w:pPr>
        <w:rPr>
          <w:lang w:val="en-US"/>
        </w:rPr>
      </w:pPr>
    </w:p>
    <w:p w14:paraId="0A8D06FB" w14:textId="77777777" w:rsidR="00AB7630" w:rsidRDefault="00AB7630" w:rsidP="00AB7630">
      <w:pPr>
        <w:rPr>
          <w:b/>
          <w:bCs/>
          <w:lang w:val="en-US"/>
        </w:rPr>
      </w:pPr>
      <w:r w:rsidRPr="002023CE">
        <w:rPr>
          <w:b/>
          <w:bCs/>
          <w:lang w:val="en-US"/>
        </w:rPr>
        <w:t>Response:</w:t>
      </w:r>
    </w:p>
    <w:p w14:paraId="5F518F84" w14:textId="77777777" w:rsidR="00AB7630" w:rsidRPr="003B436D" w:rsidRDefault="00AB7630" w:rsidP="00AB7630">
      <w:pPr>
        <w:rPr>
          <w:lang w:val="en-US"/>
        </w:rPr>
      </w:pPr>
      <w:r w:rsidRPr="003B436D">
        <w:rPr>
          <w:lang w:val="en-US"/>
        </w:rPr>
        <w:t>For the initial phase of the contract, all the transactions will be paid through the 30-day payment process. The company may commence a process of moving towards using a credit card/lodge card, but this is not a firm commitment.</w:t>
      </w:r>
    </w:p>
    <w:p w14:paraId="56FBADF8" w14:textId="77777777" w:rsidR="00AB7630" w:rsidRPr="003B436D" w:rsidRDefault="00AB7630" w:rsidP="00AB7630">
      <w:pPr>
        <w:rPr>
          <w:lang w:val="en-US"/>
        </w:rPr>
      </w:pPr>
    </w:p>
    <w:p w14:paraId="104DD5F8" w14:textId="77777777" w:rsidR="00AB7630" w:rsidRPr="003B436D" w:rsidRDefault="00AB7630" w:rsidP="00AB7630">
      <w:pPr>
        <w:rPr>
          <w:lang w:val="en-US"/>
        </w:rPr>
      </w:pPr>
      <w:r w:rsidRPr="003B436D">
        <w:rPr>
          <w:lang w:val="en-US"/>
        </w:rPr>
        <w:t>Given the 30-day payment arrangement, prospective bidders are encouraged to ensure that they have enough cash flow in the business to undertake this contract.</w:t>
      </w:r>
    </w:p>
    <w:p w14:paraId="421DC14A" w14:textId="77777777" w:rsidR="00AB7630" w:rsidRDefault="00AB7630" w:rsidP="00EF753C">
      <w:pPr>
        <w:rPr>
          <w:lang w:val="en-US"/>
        </w:rPr>
      </w:pPr>
    </w:p>
    <w:p w14:paraId="36E92101" w14:textId="77777777" w:rsidR="006A60B2" w:rsidRDefault="006A60B2" w:rsidP="00EF753C">
      <w:pPr>
        <w:rPr>
          <w:lang w:val="en-US"/>
        </w:rPr>
      </w:pPr>
    </w:p>
    <w:p w14:paraId="3AE8CD14" w14:textId="17234B25" w:rsidR="003B436D" w:rsidRPr="00BC0CCF" w:rsidRDefault="00E43E13" w:rsidP="00BC0CCF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>
        <w:rPr>
          <w:b/>
          <w:bCs/>
          <w:lang w:val="en-US"/>
        </w:rPr>
        <w:lastRenderedPageBreak/>
        <w:t>Travel Lodge Card/Payment methods</w:t>
      </w:r>
      <w:r w:rsidR="003B436D" w:rsidRPr="00BC0CCF">
        <w:rPr>
          <w:b/>
          <w:bCs/>
          <w:lang w:val="en-US"/>
        </w:rPr>
        <w:t>:</w:t>
      </w:r>
    </w:p>
    <w:p w14:paraId="3FDABE6E" w14:textId="185B0730" w:rsidR="00F32A85" w:rsidRDefault="00F32A85" w:rsidP="00EF753C">
      <w:pPr>
        <w:rPr>
          <w:lang w:val="en-US"/>
        </w:rPr>
      </w:pPr>
      <w:r>
        <w:rPr>
          <w:lang w:val="en-US"/>
        </w:rPr>
        <w:t>An online system also operates through a credit card</w:t>
      </w:r>
      <w:r w:rsidR="008022E8">
        <w:rPr>
          <w:lang w:val="en-US"/>
        </w:rPr>
        <w:t xml:space="preserve">, please confirm if indeed </w:t>
      </w:r>
      <w:r w:rsidR="001E35AC">
        <w:rPr>
          <w:lang w:val="en-US"/>
        </w:rPr>
        <w:t>this is the intention</w:t>
      </w:r>
      <w:r w:rsidR="002F15A0">
        <w:rPr>
          <w:lang w:val="en-US"/>
        </w:rPr>
        <w:t xml:space="preserve"> (having a credit card/lodge card)</w:t>
      </w:r>
      <w:r w:rsidR="001E35AC">
        <w:rPr>
          <w:lang w:val="en-US"/>
        </w:rPr>
        <w:t>?</w:t>
      </w:r>
    </w:p>
    <w:p w14:paraId="314F3C2A" w14:textId="77777777" w:rsidR="00AB7630" w:rsidRDefault="00AB7630" w:rsidP="00EF753C">
      <w:pPr>
        <w:rPr>
          <w:lang w:val="en-US"/>
        </w:rPr>
      </w:pPr>
    </w:p>
    <w:p w14:paraId="40FCD52A" w14:textId="1865FAFC" w:rsidR="00AB7630" w:rsidRPr="00AB7630" w:rsidRDefault="00AB7630" w:rsidP="00EF753C">
      <w:pPr>
        <w:rPr>
          <w:b/>
          <w:bCs/>
          <w:lang w:val="en-US"/>
        </w:rPr>
      </w:pPr>
      <w:r w:rsidRPr="00AB7630">
        <w:rPr>
          <w:b/>
          <w:bCs/>
          <w:lang w:val="en-US"/>
        </w:rPr>
        <w:t>Response:</w:t>
      </w:r>
    </w:p>
    <w:p w14:paraId="412817EB" w14:textId="1C267D50" w:rsidR="00A23913" w:rsidRPr="00407EF4" w:rsidRDefault="00462AAF" w:rsidP="00EF753C">
      <w:pPr>
        <w:rPr>
          <w:lang w:val="en-US"/>
        </w:rPr>
      </w:pPr>
      <w:r>
        <w:rPr>
          <w:lang w:val="en-US"/>
        </w:rPr>
        <w:t>The intention is that the service provide</w:t>
      </w:r>
      <w:r w:rsidR="0091435B">
        <w:rPr>
          <w:lang w:val="en-US"/>
        </w:rPr>
        <w:t>r will cover any upfront costs, and then the company will make payme</w:t>
      </w:r>
      <w:r w:rsidR="00E55F84">
        <w:rPr>
          <w:lang w:val="en-US"/>
        </w:rPr>
        <w:t xml:space="preserve">nts within 30 days. This will necessitate </w:t>
      </w:r>
      <w:r w:rsidR="00407EF4">
        <w:rPr>
          <w:lang w:val="en-US"/>
        </w:rPr>
        <w:t xml:space="preserve">a </w:t>
      </w:r>
      <w:r w:rsidR="00E55F84">
        <w:rPr>
          <w:lang w:val="en-US"/>
        </w:rPr>
        <w:t xml:space="preserve">healthy cash flow </w:t>
      </w:r>
      <w:r w:rsidR="00407EF4">
        <w:rPr>
          <w:lang w:val="en-US"/>
        </w:rPr>
        <w:t xml:space="preserve">position </w:t>
      </w:r>
      <w:r w:rsidR="00E55F84">
        <w:rPr>
          <w:lang w:val="en-US"/>
        </w:rPr>
        <w:t>from the service provider</w:t>
      </w:r>
      <w:r w:rsidR="00407EF4">
        <w:rPr>
          <w:lang w:val="en-US"/>
        </w:rPr>
        <w:t>.</w:t>
      </w:r>
      <w:r w:rsidR="00E37ADE">
        <w:rPr>
          <w:lang w:val="en-US"/>
        </w:rPr>
        <w:t xml:space="preserve"> Please also see above response.</w:t>
      </w:r>
    </w:p>
    <w:p w14:paraId="57043ACB" w14:textId="77777777" w:rsidR="00087053" w:rsidRDefault="00087053" w:rsidP="00EF753C">
      <w:pPr>
        <w:rPr>
          <w:lang w:val="en-US"/>
        </w:rPr>
      </w:pPr>
    </w:p>
    <w:p w14:paraId="1332FAFE" w14:textId="4FF6351F" w:rsidR="00115731" w:rsidRPr="00BC0CCF" w:rsidRDefault="000E5E0F" w:rsidP="00BC0CCF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>
        <w:rPr>
          <w:b/>
          <w:bCs/>
          <w:lang w:val="en-US"/>
        </w:rPr>
        <w:t>Full automation of travel management</w:t>
      </w:r>
      <w:r w:rsidR="00115731" w:rsidRPr="00BC0CCF">
        <w:rPr>
          <w:b/>
          <w:bCs/>
          <w:lang w:val="en-US"/>
        </w:rPr>
        <w:t>:</w:t>
      </w:r>
    </w:p>
    <w:p w14:paraId="0D491F0D" w14:textId="42BC936A" w:rsidR="00F85686" w:rsidRDefault="00F85686" w:rsidP="00EF753C">
      <w:pPr>
        <w:rPr>
          <w:lang w:val="en-US"/>
        </w:rPr>
      </w:pPr>
      <w:r>
        <w:rPr>
          <w:lang w:val="en-US"/>
        </w:rPr>
        <w:t>A few</w:t>
      </w:r>
      <w:r w:rsidR="001E4D20">
        <w:rPr>
          <w:lang w:val="en-US"/>
        </w:rPr>
        <w:t xml:space="preserve"> of the prospective bidders seemed to share the </w:t>
      </w:r>
      <w:r w:rsidR="0066519A">
        <w:rPr>
          <w:lang w:val="en-US"/>
        </w:rPr>
        <w:t>sentiment</w:t>
      </w:r>
      <w:r w:rsidR="001E4D20">
        <w:rPr>
          <w:lang w:val="en-US"/>
        </w:rPr>
        <w:t xml:space="preserve"> that it will not be likel</w:t>
      </w:r>
      <w:r w:rsidR="0066519A">
        <w:rPr>
          <w:lang w:val="en-US"/>
        </w:rPr>
        <w:t xml:space="preserve">y to have everything 100% online immediately, as </w:t>
      </w:r>
      <w:r w:rsidR="005A1E5E">
        <w:rPr>
          <w:lang w:val="en-US"/>
        </w:rPr>
        <w:t>it’s a gradual process and some users may prefer speaking to someone es</w:t>
      </w:r>
      <w:r w:rsidR="009D00A2">
        <w:rPr>
          <w:lang w:val="en-US"/>
        </w:rPr>
        <w:t xml:space="preserve">pecially where </w:t>
      </w:r>
      <w:r w:rsidR="00C62D6D">
        <w:rPr>
          <w:lang w:val="en-US"/>
        </w:rPr>
        <w:t>international travel is</w:t>
      </w:r>
      <w:r w:rsidR="009D00A2">
        <w:rPr>
          <w:lang w:val="en-US"/>
        </w:rPr>
        <w:t xml:space="preserve"> involved.</w:t>
      </w:r>
      <w:r w:rsidR="00355729">
        <w:rPr>
          <w:lang w:val="en-US"/>
        </w:rPr>
        <w:t xml:space="preserve"> The 80/20 ratio was suggested by the prospective bidders who </w:t>
      </w:r>
      <w:r w:rsidR="00C62D6D">
        <w:rPr>
          <w:lang w:val="en-US"/>
        </w:rPr>
        <w:t>raised the point.</w:t>
      </w:r>
    </w:p>
    <w:p w14:paraId="4BDBF224" w14:textId="77777777" w:rsidR="002023CE" w:rsidRDefault="002023CE" w:rsidP="00EF753C">
      <w:pPr>
        <w:rPr>
          <w:lang w:val="en-US"/>
        </w:rPr>
      </w:pPr>
    </w:p>
    <w:p w14:paraId="2736FBD6" w14:textId="10317970" w:rsidR="002023CE" w:rsidRDefault="002023CE" w:rsidP="00EF753C">
      <w:pPr>
        <w:rPr>
          <w:b/>
          <w:bCs/>
          <w:lang w:val="en-US"/>
        </w:rPr>
      </w:pPr>
      <w:r w:rsidRPr="002023CE">
        <w:rPr>
          <w:b/>
          <w:bCs/>
          <w:lang w:val="en-US"/>
        </w:rPr>
        <w:t>Response:</w:t>
      </w:r>
    </w:p>
    <w:p w14:paraId="022BB47A" w14:textId="4D252F5D" w:rsidR="00C62D6D" w:rsidRPr="002D35E3" w:rsidRDefault="00C62D6D" w:rsidP="00EF753C">
      <w:pPr>
        <w:rPr>
          <w:lang w:val="en-US"/>
        </w:rPr>
      </w:pPr>
      <w:r w:rsidRPr="002D35E3">
        <w:rPr>
          <w:lang w:val="en-US"/>
        </w:rPr>
        <w:t xml:space="preserve">We note </w:t>
      </w:r>
      <w:r w:rsidR="003963BE" w:rsidRPr="002D35E3">
        <w:rPr>
          <w:lang w:val="en-US"/>
        </w:rPr>
        <w:t>and appreciate the suggestion</w:t>
      </w:r>
      <w:r w:rsidR="002D35E3">
        <w:rPr>
          <w:lang w:val="en-US"/>
        </w:rPr>
        <w:t>s</w:t>
      </w:r>
      <w:r w:rsidR="003963BE" w:rsidRPr="002D35E3">
        <w:rPr>
          <w:lang w:val="en-US"/>
        </w:rPr>
        <w:t xml:space="preserve"> made</w:t>
      </w:r>
      <w:r w:rsidR="00364300" w:rsidRPr="002D35E3">
        <w:rPr>
          <w:lang w:val="en-US"/>
        </w:rPr>
        <w:t xml:space="preserve">, </w:t>
      </w:r>
      <w:r w:rsidR="002D35E3">
        <w:rPr>
          <w:lang w:val="en-US"/>
        </w:rPr>
        <w:t xml:space="preserve">however, </w:t>
      </w:r>
      <w:r w:rsidR="00364300" w:rsidRPr="002D35E3">
        <w:rPr>
          <w:lang w:val="en-US"/>
        </w:rPr>
        <w:t>we maintain the intention to have as much of the transaction</w:t>
      </w:r>
      <w:r w:rsidR="00303359" w:rsidRPr="002D35E3">
        <w:rPr>
          <w:lang w:val="en-US"/>
        </w:rPr>
        <w:t>s</w:t>
      </w:r>
      <w:r w:rsidR="00364300" w:rsidRPr="002D35E3">
        <w:rPr>
          <w:lang w:val="en-US"/>
        </w:rPr>
        <w:t xml:space="preserve"> as possible</w:t>
      </w:r>
      <w:r w:rsidR="00303359" w:rsidRPr="002D35E3">
        <w:rPr>
          <w:lang w:val="en-US"/>
        </w:rPr>
        <w:t xml:space="preserve"> to be online. </w:t>
      </w:r>
      <w:r w:rsidR="00AE1399" w:rsidRPr="002D35E3">
        <w:rPr>
          <w:lang w:val="en-US"/>
        </w:rPr>
        <w:t xml:space="preserve"> The question of how much of this will be practically implementable can be determined</w:t>
      </w:r>
      <w:r w:rsidR="00D70987" w:rsidRPr="002D35E3">
        <w:rPr>
          <w:lang w:val="en-US"/>
        </w:rPr>
        <w:t xml:space="preserve"> as we proceed with the </w:t>
      </w:r>
      <w:r w:rsidR="00CC5156" w:rsidRPr="002D35E3">
        <w:rPr>
          <w:lang w:val="en-US"/>
        </w:rPr>
        <w:t xml:space="preserve">awarding and implementation of the contract. </w:t>
      </w:r>
    </w:p>
    <w:p w14:paraId="0F818604" w14:textId="77777777" w:rsidR="00CC5156" w:rsidRPr="002D35E3" w:rsidRDefault="00CC5156" w:rsidP="00EF753C">
      <w:pPr>
        <w:rPr>
          <w:lang w:val="en-US"/>
        </w:rPr>
      </w:pPr>
    </w:p>
    <w:p w14:paraId="55321C10" w14:textId="2B259B37" w:rsidR="002101F3" w:rsidRPr="002101F3" w:rsidRDefault="00B47478">
      <w:pPr>
        <w:rPr>
          <w:lang w:val="en-US"/>
        </w:rPr>
      </w:pPr>
      <w:r w:rsidRPr="002D35E3">
        <w:rPr>
          <w:lang w:val="en-US"/>
        </w:rPr>
        <w:t>Considering</w:t>
      </w:r>
      <w:r w:rsidR="00CC5156" w:rsidRPr="002D35E3">
        <w:rPr>
          <w:lang w:val="en-US"/>
        </w:rPr>
        <w:t xml:space="preserve"> the above</w:t>
      </w:r>
      <w:r w:rsidR="002A693C" w:rsidRPr="002D35E3">
        <w:rPr>
          <w:lang w:val="en-US"/>
        </w:rPr>
        <w:t xml:space="preserve">, any manual processes that may be involved such as service fees for speaking with </w:t>
      </w:r>
      <w:r w:rsidRPr="002D35E3">
        <w:rPr>
          <w:lang w:val="en-US"/>
        </w:rPr>
        <w:t>consultants</w:t>
      </w:r>
      <w:r w:rsidR="002A693C" w:rsidRPr="002D35E3">
        <w:rPr>
          <w:lang w:val="en-US"/>
        </w:rPr>
        <w:t xml:space="preserve"> can be </w:t>
      </w:r>
      <w:r w:rsidR="009E2D35" w:rsidRPr="002D35E3">
        <w:rPr>
          <w:lang w:val="en-US"/>
        </w:rPr>
        <w:t xml:space="preserve">quoted. In </w:t>
      </w:r>
      <w:r w:rsidR="006205F0" w:rsidRPr="002D35E3">
        <w:rPr>
          <w:lang w:val="en-US"/>
        </w:rPr>
        <w:t>this regard</w:t>
      </w:r>
      <w:r w:rsidR="009E2D35" w:rsidRPr="002D35E3">
        <w:rPr>
          <w:lang w:val="en-US"/>
        </w:rPr>
        <w:t xml:space="preserve">, we will </w:t>
      </w:r>
      <w:r w:rsidRPr="002D35E3">
        <w:rPr>
          <w:lang w:val="en-US"/>
        </w:rPr>
        <w:t>encourage the suggested ratio of 80/20 as a guide</w:t>
      </w:r>
      <w:r w:rsidR="006205F0" w:rsidRPr="002D35E3">
        <w:rPr>
          <w:lang w:val="en-US"/>
        </w:rPr>
        <w:t>, where 80% of transactions are online and 20% are manual.</w:t>
      </w:r>
    </w:p>
    <w:sectPr w:rsidR="002101F3" w:rsidRPr="002101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53AFC"/>
    <w:multiLevelType w:val="hybridMultilevel"/>
    <w:tmpl w:val="2A2E89B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462CAD"/>
    <w:multiLevelType w:val="hybridMultilevel"/>
    <w:tmpl w:val="8664119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292496">
    <w:abstractNumId w:val="0"/>
  </w:num>
  <w:num w:numId="2" w16cid:durableId="12854259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1F3"/>
    <w:rsid w:val="00087053"/>
    <w:rsid w:val="000B5600"/>
    <w:rsid w:val="000E5E0F"/>
    <w:rsid w:val="00115731"/>
    <w:rsid w:val="00116761"/>
    <w:rsid w:val="00141EC5"/>
    <w:rsid w:val="00187028"/>
    <w:rsid w:val="001D5072"/>
    <w:rsid w:val="001E35AC"/>
    <w:rsid w:val="001E4D20"/>
    <w:rsid w:val="002023CE"/>
    <w:rsid w:val="002069B1"/>
    <w:rsid w:val="002101F3"/>
    <w:rsid w:val="0021204F"/>
    <w:rsid w:val="00224F1E"/>
    <w:rsid w:val="002A693C"/>
    <w:rsid w:val="002D35E3"/>
    <w:rsid w:val="002F15A0"/>
    <w:rsid w:val="00303359"/>
    <w:rsid w:val="00355729"/>
    <w:rsid w:val="00364300"/>
    <w:rsid w:val="003963BE"/>
    <w:rsid w:val="003B07C2"/>
    <w:rsid w:val="003B436D"/>
    <w:rsid w:val="00407EF4"/>
    <w:rsid w:val="00437FA6"/>
    <w:rsid w:val="00462AAF"/>
    <w:rsid w:val="004B37AC"/>
    <w:rsid w:val="005A1E5E"/>
    <w:rsid w:val="005B7BD7"/>
    <w:rsid w:val="005E1A89"/>
    <w:rsid w:val="006205F0"/>
    <w:rsid w:val="0066519A"/>
    <w:rsid w:val="006A60B2"/>
    <w:rsid w:val="007A2E51"/>
    <w:rsid w:val="008022E8"/>
    <w:rsid w:val="00837DDD"/>
    <w:rsid w:val="0091435B"/>
    <w:rsid w:val="009D00A2"/>
    <w:rsid w:val="009E2D35"/>
    <w:rsid w:val="009F52A2"/>
    <w:rsid w:val="00A16CF9"/>
    <w:rsid w:val="00A23913"/>
    <w:rsid w:val="00A57EA3"/>
    <w:rsid w:val="00A6784E"/>
    <w:rsid w:val="00A86A8E"/>
    <w:rsid w:val="00AB7630"/>
    <w:rsid w:val="00AE1399"/>
    <w:rsid w:val="00B47478"/>
    <w:rsid w:val="00BA05E7"/>
    <w:rsid w:val="00BC0CCF"/>
    <w:rsid w:val="00BE1751"/>
    <w:rsid w:val="00C62D6D"/>
    <w:rsid w:val="00C67B62"/>
    <w:rsid w:val="00CB48A3"/>
    <w:rsid w:val="00CC5156"/>
    <w:rsid w:val="00CD2355"/>
    <w:rsid w:val="00D072C5"/>
    <w:rsid w:val="00D70987"/>
    <w:rsid w:val="00D829B9"/>
    <w:rsid w:val="00DC1D19"/>
    <w:rsid w:val="00E37ADE"/>
    <w:rsid w:val="00E43E13"/>
    <w:rsid w:val="00E55F84"/>
    <w:rsid w:val="00E57183"/>
    <w:rsid w:val="00EF753C"/>
    <w:rsid w:val="00F0676B"/>
    <w:rsid w:val="00F32A85"/>
    <w:rsid w:val="00F8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3FEAF86"/>
  <w15:chartTrackingRefBased/>
  <w15:docId w15:val="{642AE8B0-B1DD-4AC7-A8EC-A431A8CE5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101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01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01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1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01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01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01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01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01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01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01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01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1F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01F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01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01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01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01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01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01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01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01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01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01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01F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01F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01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01F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01F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Khumalo, Njabulo</dc:creator>
  <cp:keywords/>
  <dc:description/>
  <cp:lastModifiedBy>Khumalo, Njabulo</cp:lastModifiedBy>
  <cp:revision>63</cp:revision>
  <dcterms:created xsi:type="dcterms:W3CDTF">2025-09-25T09:24:00Z</dcterms:created>
  <dcterms:modified xsi:type="dcterms:W3CDTF">2025-09-26T08:22:00Z</dcterms:modified>
</cp:coreProperties>
</file>